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b/>
          <w:bCs/>
          <w:kern w:val="0"/>
          <w:sz w:val="32"/>
          <w:szCs w:val="24"/>
        </w:rPr>
      </w:pPr>
      <w:r>
        <w:rPr>
          <w:rFonts w:ascii="Times New Roman" w:hAnsi="Times New Roman" w:hint="eastAsia"/>
          <w:b/>
          <w:bCs/>
          <w:kern w:val="0"/>
          <w:sz w:val="32"/>
          <w:szCs w:val="24"/>
        </w:rPr>
        <w:t>「道」與「技」之間</w:t>
      </w:r>
    </w:p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b/>
          <w:bCs/>
          <w:kern w:val="0"/>
          <w:szCs w:val="24"/>
        </w:rPr>
      </w:pPr>
      <w:bookmarkStart w:id="0" w:name="_GoBack"/>
      <w:r>
        <w:rPr>
          <w:rFonts w:ascii="Times New Roman" w:hAnsi="Times New Roman" w:hint="eastAsia"/>
          <w:b/>
          <w:bCs/>
          <w:kern w:val="0"/>
          <w:szCs w:val="24"/>
        </w:rPr>
        <w:t>林麗真</w:t>
      </w:r>
    </w:p>
    <w:bookmarkEnd w:id="0"/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臺灣大學中文系暨中文研究所教授</w:t>
      </w:r>
      <w:r>
        <w:rPr>
          <w:rFonts w:ascii="Times New Roman" w:hAnsi="Times New Roman"/>
          <w:kern w:val="0"/>
          <w:sz w:val="18"/>
          <w:szCs w:val="18"/>
        </w:rPr>
        <w:t xml:space="preserve"> </w:t>
      </w:r>
    </w:p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美國史丹佛大學訪問學人</w:t>
      </w:r>
      <w:r>
        <w:rPr>
          <w:rFonts w:ascii="Times New Roman" w:hAnsi="Times New Roman"/>
          <w:kern w:val="0"/>
          <w:sz w:val="18"/>
          <w:szCs w:val="18"/>
        </w:rPr>
        <w:t>(2002</w:t>
      </w:r>
      <w:r>
        <w:rPr>
          <w:rFonts w:ascii="Times New Roman" w:hAnsi="Times New Roman" w:hint="eastAsia"/>
          <w:kern w:val="0"/>
          <w:sz w:val="18"/>
          <w:szCs w:val="18"/>
        </w:rPr>
        <w:t>年</w:t>
      </w:r>
      <w:r>
        <w:rPr>
          <w:rFonts w:ascii="Times New Roman" w:hAnsi="Times New Roman"/>
          <w:kern w:val="0"/>
          <w:sz w:val="18"/>
          <w:szCs w:val="18"/>
        </w:rPr>
        <w:t xml:space="preserve">) </w:t>
      </w:r>
    </w:p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捷克查理士大學客座教授</w:t>
      </w:r>
      <w:r>
        <w:rPr>
          <w:rFonts w:ascii="Times New Roman" w:hAnsi="Times New Roman"/>
          <w:kern w:val="0"/>
          <w:sz w:val="18"/>
          <w:szCs w:val="18"/>
        </w:rPr>
        <w:t>(2005</w:t>
      </w:r>
      <w:r>
        <w:rPr>
          <w:rFonts w:ascii="Times New Roman" w:hAnsi="Times New Roman" w:hint="eastAsia"/>
          <w:kern w:val="0"/>
          <w:sz w:val="18"/>
          <w:szCs w:val="18"/>
        </w:rPr>
        <w:t>年夏主講「老莊哲學」</w:t>
      </w:r>
      <w:r>
        <w:rPr>
          <w:rFonts w:ascii="Times New Roman" w:hAnsi="Times New Roman"/>
          <w:kern w:val="0"/>
          <w:sz w:val="18"/>
          <w:szCs w:val="18"/>
        </w:rPr>
        <w:t xml:space="preserve">) </w:t>
      </w:r>
    </w:p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胡適紀念講座</w:t>
      </w:r>
      <w:r>
        <w:rPr>
          <w:rFonts w:ascii="Times New Roman" w:hAnsi="Times New Roman"/>
          <w:kern w:val="0"/>
          <w:sz w:val="18"/>
          <w:szCs w:val="18"/>
        </w:rPr>
        <w:t>(2004</w:t>
      </w:r>
      <w:r>
        <w:rPr>
          <w:rFonts w:ascii="Times New Roman" w:hAnsi="Times New Roman" w:hint="eastAsia"/>
          <w:kern w:val="0"/>
          <w:sz w:val="18"/>
          <w:szCs w:val="18"/>
        </w:rPr>
        <w:t>年</w:t>
      </w:r>
      <w:r>
        <w:rPr>
          <w:rFonts w:ascii="Times New Roman" w:hAnsi="Times New Roman"/>
          <w:kern w:val="0"/>
          <w:sz w:val="18"/>
          <w:szCs w:val="18"/>
        </w:rPr>
        <w:t>)</w:t>
      </w:r>
    </w:p>
    <w:p w:rsidR="00AB4E4A" w:rsidRDefault="00AB4E4A" w:rsidP="00AB4E4A">
      <w:pPr>
        <w:widowControl/>
        <w:spacing w:before="180" w:after="180" w:line="240" w:lineRule="atLeast"/>
        <w:rPr>
          <w:rFonts w:ascii="Times New Roman" w:hAnsi="Times New Roman"/>
          <w:kern w:val="0"/>
          <w:szCs w:val="24"/>
        </w:rPr>
      </w:pPr>
    </w:p>
    <w:p w:rsidR="00AB4E4A" w:rsidRDefault="00AB4E4A" w:rsidP="00AB4E4A">
      <w:pPr>
        <w:widowControl/>
        <w:spacing w:before="180" w:after="180" w:line="240" w:lineRule="atLeast"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「道」與「技」之間的關係，是討論哲學與藝術的重要課題。一件藝術作品能傳達出一種信念、一種思想、一種對於宇宙人生根本之學的反省與檢討，並藉著有形、有體、有色、有</w:t>
      </w:r>
      <w:proofErr w:type="gramStart"/>
      <w:r>
        <w:rPr>
          <w:rFonts w:ascii="Times New Roman" w:hAnsi="Times New Roman" w:hint="eastAsia"/>
          <w:kern w:val="0"/>
          <w:szCs w:val="24"/>
        </w:rPr>
        <w:t>象</w:t>
      </w:r>
      <w:proofErr w:type="gramEnd"/>
      <w:r>
        <w:rPr>
          <w:rFonts w:ascii="Times New Roman" w:hAnsi="Times New Roman" w:hint="eastAsia"/>
          <w:kern w:val="0"/>
          <w:szCs w:val="24"/>
        </w:rPr>
        <w:t>的藝術型態表現出來，甚至達到「神乎其技」的境界，這絕對不只在乎一個藝術工作者的技術表現本身，更在乎其技</w:t>
      </w:r>
      <w:proofErr w:type="gramStart"/>
      <w:r>
        <w:rPr>
          <w:rFonts w:ascii="Times New Roman" w:hAnsi="Times New Roman" w:hint="eastAsia"/>
          <w:kern w:val="0"/>
          <w:szCs w:val="24"/>
        </w:rPr>
        <w:t>背後所透顯出</w:t>
      </w:r>
      <w:proofErr w:type="gramEnd"/>
      <w:r>
        <w:rPr>
          <w:rFonts w:ascii="Times New Roman" w:hAnsi="Times New Roman" w:hint="eastAsia"/>
          <w:kern w:val="0"/>
          <w:szCs w:val="24"/>
        </w:rPr>
        <w:t>來</w:t>
      </w:r>
      <w:proofErr w:type="gramStart"/>
      <w:r>
        <w:rPr>
          <w:rFonts w:ascii="Times New Roman" w:hAnsi="Times New Roman" w:hint="eastAsia"/>
          <w:kern w:val="0"/>
          <w:szCs w:val="24"/>
        </w:rPr>
        <w:t>的神理神思</w:t>
      </w:r>
      <w:proofErr w:type="gramEnd"/>
      <w:r>
        <w:rPr>
          <w:rFonts w:ascii="Times New Roman" w:hAnsi="Times New Roman" w:hint="eastAsia"/>
          <w:kern w:val="0"/>
          <w:szCs w:val="24"/>
        </w:rPr>
        <w:t>！這</w:t>
      </w:r>
      <w:proofErr w:type="gramStart"/>
      <w:r>
        <w:rPr>
          <w:rFonts w:ascii="Times New Roman" w:hAnsi="Times New Roman" w:hint="eastAsia"/>
          <w:kern w:val="0"/>
          <w:szCs w:val="24"/>
        </w:rPr>
        <w:t>種神理神思</w:t>
      </w:r>
      <w:proofErr w:type="gramEnd"/>
      <w:r>
        <w:rPr>
          <w:rFonts w:ascii="Times New Roman" w:hAnsi="Times New Roman" w:hint="eastAsia"/>
          <w:kern w:val="0"/>
          <w:szCs w:val="24"/>
        </w:rPr>
        <w:t>，應是出自作者對宇宙真理、人群社會、</w:t>
      </w:r>
      <w:proofErr w:type="gramStart"/>
      <w:r>
        <w:rPr>
          <w:rFonts w:ascii="Times New Roman" w:hAnsi="Times New Roman" w:hint="eastAsia"/>
          <w:kern w:val="0"/>
          <w:szCs w:val="24"/>
        </w:rPr>
        <w:t>個</w:t>
      </w:r>
      <w:proofErr w:type="gramEnd"/>
      <w:r>
        <w:rPr>
          <w:rFonts w:ascii="Times New Roman" w:hAnsi="Times New Roman" w:hint="eastAsia"/>
          <w:kern w:val="0"/>
          <w:szCs w:val="24"/>
        </w:rPr>
        <w:t>己生命中諸種課題的真實關懷和生命體認。若說道是技的所以然之理，技便是道的所然之跡；若說道是技的形上根據，技便是道</w:t>
      </w:r>
      <w:proofErr w:type="gramStart"/>
      <w:r>
        <w:rPr>
          <w:rFonts w:ascii="Times New Roman" w:hAnsi="Times New Roman" w:hint="eastAsia"/>
          <w:kern w:val="0"/>
          <w:szCs w:val="24"/>
        </w:rPr>
        <w:t>的形下展現</w:t>
      </w:r>
      <w:proofErr w:type="gramEnd"/>
      <w:r>
        <w:rPr>
          <w:rFonts w:ascii="Times New Roman" w:hAnsi="Times New Roman" w:hint="eastAsia"/>
          <w:kern w:val="0"/>
          <w:szCs w:val="24"/>
        </w:rPr>
        <w:t>。觀看林</w:t>
      </w:r>
      <w:proofErr w:type="gramStart"/>
      <w:r>
        <w:rPr>
          <w:rFonts w:ascii="Times New Roman" w:hAnsi="Times New Roman" w:hint="eastAsia"/>
          <w:kern w:val="0"/>
          <w:szCs w:val="24"/>
        </w:rPr>
        <w:t>珮淳</w:t>
      </w:r>
      <w:proofErr w:type="gramEnd"/>
      <w:r>
        <w:rPr>
          <w:rFonts w:ascii="Times New Roman" w:hAnsi="Times New Roman" w:hint="eastAsia"/>
          <w:kern w:val="0"/>
          <w:szCs w:val="24"/>
        </w:rPr>
        <w:t>教授的藝展，觸動了我對「道」與「技」之間的哲學省思，也被她的生命體認所感動；因為她的藝術作品好像是在講道、傳道，並揭開、引發又激盪起人們對科技文明的「迎</w:t>
      </w:r>
      <w:r>
        <w:rPr>
          <w:rFonts w:ascii="Times New Roman" w:hAnsi="Times New Roman"/>
          <w:kern w:val="0"/>
          <w:szCs w:val="24"/>
        </w:rPr>
        <w:t>/</w:t>
      </w:r>
      <w:r>
        <w:rPr>
          <w:rFonts w:ascii="Times New Roman" w:hAnsi="Times New Roman" w:hint="eastAsia"/>
          <w:kern w:val="0"/>
          <w:szCs w:val="24"/>
        </w:rPr>
        <w:t>拒」情結，並對非自然之人工景觀、人工生命的「實</w:t>
      </w:r>
      <w:r>
        <w:rPr>
          <w:rFonts w:ascii="Times New Roman" w:hAnsi="Times New Roman"/>
          <w:kern w:val="0"/>
          <w:szCs w:val="24"/>
        </w:rPr>
        <w:t>/</w:t>
      </w:r>
      <w:r>
        <w:rPr>
          <w:rFonts w:ascii="Times New Roman" w:hAnsi="Times New Roman" w:hint="eastAsia"/>
          <w:kern w:val="0"/>
          <w:szCs w:val="24"/>
        </w:rPr>
        <w:t>幻」感受，以及對人生哲學課題的深思與反省</w:t>
      </w:r>
      <w:r>
        <w:rPr>
          <w:rFonts w:ascii="Times New Roman" w:hAnsi="Times New Roman"/>
          <w:kern w:val="0"/>
          <w:szCs w:val="24"/>
        </w:rPr>
        <w:t>…</w:t>
      </w:r>
      <w:r>
        <w:rPr>
          <w:rFonts w:ascii="Times New Roman" w:hAnsi="Times New Roman" w:hint="eastAsia"/>
          <w:kern w:val="0"/>
          <w:szCs w:val="24"/>
        </w:rPr>
        <w:t>。在科技與自然、人造與初創、破壞與開發、虛幻與真實、叛逆與敬</w:t>
      </w:r>
      <w:proofErr w:type="gramStart"/>
      <w:r>
        <w:rPr>
          <w:rFonts w:ascii="Times New Roman" w:hAnsi="Times New Roman" w:hint="eastAsia"/>
          <w:kern w:val="0"/>
          <w:szCs w:val="24"/>
        </w:rPr>
        <w:t>虔</w:t>
      </w:r>
      <w:proofErr w:type="gramEnd"/>
      <w:r>
        <w:rPr>
          <w:rFonts w:ascii="Times New Roman" w:hAnsi="Times New Roman" w:hint="eastAsia"/>
          <w:kern w:val="0"/>
          <w:szCs w:val="24"/>
        </w:rPr>
        <w:t>、人本與神本</w:t>
      </w:r>
      <w:r>
        <w:rPr>
          <w:rFonts w:ascii="Times New Roman" w:hAnsi="Times New Roman"/>
          <w:kern w:val="0"/>
          <w:szCs w:val="24"/>
        </w:rPr>
        <w:t>…</w:t>
      </w:r>
      <w:proofErr w:type="gramStart"/>
      <w:r>
        <w:rPr>
          <w:rFonts w:ascii="Times New Roman" w:hAnsi="Times New Roman" w:hint="eastAsia"/>
          <w:kern w:val="0"/>
          <w:szCs w:val="24"/>
        </w:rPr>
        <w:t>之間，</w:t>
      </w:r>
      <w:proofErr w:type="gramEnd"/>
      <w:r>
        <w:rPr>
          <w:rFonts w:ascii="Times New Roman" w:hAnsi="Times New Roman" w:hint="eastAsia"/>
          <w:kern w:val="0"/>
          <w:szCs w:val="24"/>
        </w:rPr>
        <w:t>這個世界將會流向何方？你我究該如何抉擇？</w:t>
      </w:r>
    </w:p>
    <w:p w:rsidR="00AB4E4A" w:rsidRDefault="00AB4E4A" w:rsidP="00AB4E4A">
      <w:pPr>
        <w:widowControl/>
        <w:spacing w:before="180" w:after="180" w:line="240" w:lineRule="atLeast"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林</w:t>
      </w:r>
      <w:proofErr w:type="gramStart"/>
      <w:r>
        <w:rPr>
          <w:rFonts w:ascii="Times New Roman" w:hAnsi="Times New Roman" w:hint="eastAsia"/>
          <w:kern w:val="0"/>
          <w:szCs w:val="24"/>
        </w:rPr>
        <w:t>珮淳</w:t>
      </w:r>
      <w:proofErr w:type="gramEnd"/>
      <w:r>
        <w:rPr>
          <w:rFonts w:ascii="Times New Roman" w:hAnsi="Times New Roman" w:hint="eastAsia"/>
          <w:kern w:val="0"/>
          <w:szCs w:val="24"/>
        </w:rPr>
        <w:t>教授自</w:t>
      </w:r>
      <w:r>
        <w:rPr>
          <w:rFonts w:ascii="Times New Roman" w:hAnsi="Times New Roman"/>
          <w:kern w:val="0"/>
          <w:szCs w:val="24"/>
        </w:rPr>
        <w:t>1995</w:t>
      </w:r>
      <w:r>
        <w:rPr>
          <w:rFonts w:ascii="Times New Roman" w:hAnsi="Times New Roman" w:hint="eastAsia"/>
          <w:kern w:val="0"/>
          <w:szCs w:val="24"/>
        </w:rPr>
        <w:t>年獲得澳大利亞</w:t>
      </w:r>
      <w:proofErr w:type="gramStart"/>
      <w:r>
        <w:rPr>
          <w:rFonts w:ascii="Times New Roman" w:hAnsi="Times New Roman" w:hint="eastAsia"/>
          <w:kern w:val="0"/>
          <w:szCs w:val="24"/>
        </w:rPr>
        <w:t>國立沃隆岡</w:t>
      </w:r>
      <w:proofErr w:type="gramEnd"/>
      <w:r>
        <w:rPr>
          <w:rFonts w:ascii="Times New Roman" w:hAnsi="Times New Roman" w:hint="eastAsia"/>
          <w:kern w:val="0"/>
          <w:szCs w:val="24"/>
        </w:rPr>
        <w:t>大學藝術創作博士學位後，</w:t>
      </w:r>
      <w:proofErr w:type="gramStart"/>
      <w:r>
        <w:rPr>
          <w:rFonts w:ascii="Times New Roman" w:hAnsi="Times New Roman" w:hint="eastAsia"/>
          <w:kern w:val="0"/>
          <w:szCs w:val="24"/>
        </w:rPr>
        <w:t>即靈思</w:t>
      </w:r>
      <w:proofErr w:type="gramEnd"/>
      <w:r>
        <w:rPr>
          <w:rFonts w:ascii="Times New Roman" w:hAnsi="Times New Roman" w:hint="eastAsia"/>
          <w:kern w:val="0"/>
          <w:szCs w:val="24"/>
        </w:rPr>
        <w:t>泉湧又努力不懈地發表了許多藝術創作。她的創作蓋以「大自然與科技文明之間的對立關係」作為思考主軸，運用隱喻、諷刺、反襯等手法，透過科技符號與科技</w:t>
      </w:r>
      <w:proofErr w:type="gramStart"/>
      <w:r>
        <w:rPr>
          <w:rFonts w:ascii="Times New Roman" w:hAnsi="Times New Roman" w:hint="eastAsia"/>
          <w:kern w:val="0"/>
          <w:szCs w:val="24"/>
        </w:rPr>
        <w:t>媒材以反</w:t>
      </w:r>
      <w:proofErr w:type="gramEnd"/>
      <w:r>
        <w:rPr>
          <w:rFonts w:ascii="Times New Roman" w:hAnsi="Times New Roman" w:hint="eastAsia"/>
          <w:kern w:val="0"/>
          <w:szCs w:val="24"/>
        </w:rPr>
        <w:t>科技，批判了人工、人造、非自然的虛擬假象，傳達出「回歸自然」的理念。她曾自我表白對於</w:t>
      </w:r>
      <w:r>
        <w:rPr>
          <w:rFonts w:ascii="Times New Roman" w:hAnsi="Times New Roman"/>
          <w:kern w:val="0"/>
          <w:szCs w:val="24"/>
        </w:rPr>
        <w:t>21 </w:t>
      </w:r>
      <w:r>
        <w:rPr>
          <w:rFonts w:ascii="Times New Roman" w:hAnsi="Times New Roman" w:hint="eastAsia"/>
          <w:kern w:val="0"/>
          <w:szCs w:val="24"/>
        </w:rPr>
        <w:t>世紀科技文明發展的憂思，說：「我從作品中不斷的對這種人造、人工、複製、數位、虛擬等文明產物與現象作批判，企圖透過廣告</w:t>
      </w:r>
      <w:proofErr w:type="gramStart"/>
      <w:r>
        <w:rPr>
          <w:rFonts w:ascii="Times New Roman" w:hAnsi="Times New Roman" w:hint="eastAsia"/>
          <w:kern w:val="0"/>
          <w:szCs w:val="24"/>
        </w:rPr>
        <w:t>燈箱與輸出</w:t>
      </w:r>
      <w:proofErr w:type="gramEnd"/>
      <w:r>
        <w:rPr>
          <w:rFonts w:ascii="Times New Roman" w:hAnsi="Times New Roman" w:hint="eastAsia"/>
          <w:kern w:val="0"/>
          <w:szCs w:val="24"/>
        </w:rPr>
        <w:t>圖像，建構出各式各樣的人造美景，以模仿『都會文明』的那種艷麗與虛華，以及那種生硬、不自然的外表。這種反思、反諷的創作理念與手法則成為我從</w:t>
      </w:r>
      <w:r>
        <w:rPr>
          <w:rFonts w:ascii="Times New Roman" w:hAnsi="Times New Roman"/>
          <w:kern w:val="0"/>
          <w:szCs w:val="24"/>
        </w:rPr>
        <w:t>1999</w:t>
      </w:r>
      <w:r>
        <w:rPr>
          <w:rFonts w:ascii="Times New Roman" w:hAnsi="Times New Roman" w:hint="eastAsia"/>
          <w:kern w:val="0"/>
          <w:szCs w:val="24"/>
        </w:rPr>
        <w:t>年至今的作品主軸。壓克力燈箱的發光體的確奪人目光，展出時受到許多觀眾喜愛，然而這正是我藉著作品試圖批判的意圖，因為它反射出都會人的心態</w:t>
      </w:r>
      <w:proofErr w:type="gramStart"/>
      <w:r>
        <w:rPr>
          <w:rFonts w:ascii="Times New Roman" w:hAnsi="Times New Roman"/>
          <w:kern w:val="0"/>
          <w:szCs w:val="24"/>
        </w:rPr>
        <w:t>—─</w:t>
      </w:r>
      <w:proofErr w:type="gramEnd"/>
      <w:r>
        <w:rPr>
          <w:rFonts w:ascii="Times New Roman" w:hAnsi="Times New Roman" w:hint="eastAsia"/>
          <w:kern w:val="0"/>
          <w:szCs w:val="24"/>
        </w:rPr>
        <w:t>習慣於人造景觀而不自覺它的荒謬。人類似乎早已習慣於複製或模仿大自然，卻無法警覺到這種『人造物』已取代了真正的大自然。這類作品愈加吸引人就愈加印證人們對於人工假象的親切，也就更</w:t>
      </w:r>
      <w:proofErr w:type="gramStart"/>
      <w:r>
        <w:rPr>
          <w:rFonts w:ascii="Times New Roman" w:hAnsi="Times New Roman" w:hint="eastAsia"/>
          <w:kern w:val="0"/>
          <w:szCs w:val="24"/>
        </w:rPr>
        <w:t>凸</w:t>
      </w:r>
      <w:proofErr w:type="gramEnd"/>
      <w:r>
        <w:rPr>
          <w:rFonts w:ascii="Times New Roman" w:hAnsi="Times New Roman" w:hint="eastAsia"/>
          <w:kern w:val="0"/>
          <w:szCs w:val="24"/>
        </w:rPr>
        <w:t>顯出我的創作理念：人類若不回歸大自然，若不走出文明的迷思，恐怕有朝一日，大自然只是一些數</w:t>
      </w:r>
      <w:r>
        <w:rPr>
          <w:rFonts w:ascii="Times New Roman" w:hAnsi="Times New Roman" w:hint="eastAsia"/>
          <w:kern w:val="0"/>
          <w:szCs w:val="24"/>
        </w:rPr>
        <w:lastRenderedPageBreak/>
        <w:t>位的圖像、燈箱、虛擬影像</w:t>
      </w:r>
      <w:r>
        <w:rPr>
          <w:rFonts w:ascii="Times New Roman" w:hAnsi="Times New Roman"/>
          <w:kern w:val="0"/>
          <w:szCs w:val="24"/>
        </w:rPr>
        <w:t>…</w:t>
      </w:r>
      <w:r>
        <w:rPr>
          <w:rFonts w:ascii="Times New Roman" w:hAnsi="Times New Roman" w:hint="eastAsia"/>
          <w:kern w:val="0"/>
          <w:szCs w:val="24"/>
        </w:rPr>
        <w:t>等所虛構的假象，而人類真正賴以維生的大自然，其存在意義又將會如何呢？」林教授所發表的一系列「回歸大自然」的作品，的確相當成功地傳達了這個訊息。</w:t>
      </w:r>
    </w:p>
    <w:p w:rsidR="00AB4E4A" w:rsidRDefault="00AB4E4A" w:rsidP="00AB4E4A">
      <w:pPr>
        <w:widowControl/>
        <w:spacing w:after="250" w:line="240" w:lineRule="atLeast"/>
        <w:ind w:firstLine="52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尤自</w:t>
      </w:r>
      <w:r>
        <w:rPr>
          <w:rFonts w:ascii="Times New Roman" w:hAnsi="Times New Roman"/>
          <w:kern w:val="0"/>
          <w:szCs w:val="24"/>
        </w:rPr>
        <w:t>2004</w:t>
      </w:r>
      <w:r>
        <w:rPr>
          <w:rFonts w:ascii="Times New Roman" w:hAnsi="Times New Roman" w:hint="eastAsia"/>
          <w:kern w:val="0"/>
          <w:szCs w:val="24"/>
        </w:rPr>
        <w:t>年起，林教授在「回歸大自然系列</w:t>
      </w:r>
      <w:proofErr w:type="gramStart"/>
      <w:r>
        <w:rPr>
          <w:rFonts w:ascii="Times New Roman" w:hAnsi="Times New Roman"/>
          <w:kern w:val="0"/>
          <w:szCs w:val="24"/>
        </w:rPr>
        <w:t>─</w:t>
      </w:r>
      <w:proofErr w:type="gramEnd"/>
      <w:r>
        <w:rPr>
          <w:rFonts w:ascii="Times New Roman" w:hAnsi="Times New Roman" w:hint="eastAsia"/>
          <w:kern w:val="0"/>
          <w:szCs w:val="24"/>
        </w:rPr>
        <w:t>人工生命」系列作品中發表</w:t>
      </w:r>
      <w:proofErr w:type="gramStart"/>
      <w:r>
        <w:rPr>
          <w:rFonts w:ascii="Times New Roman" w:hAnsi="Times New Roman" w:hint="eastAsia"/>
          <w:kern w:val="0"/>
          <w:szCs w:val="24"/>
        </w:rPr>
        <w:t>《</w:t>
      </w:r>
      <w:proofErr w:type="gramEnd"/>
      <w:r>
        <w:rPr>
          <w:rFonts w:ascii="Times New Roman" w:hAnsi="Times New Roman" w:hint="eastAsia"/>
          <w:kern w:val="0"/>
          <w:szCs w:val="24"/>
        </w:rPr>
        <w:t>夏娃克隆</w:t>
      </w:r>
      <w:r>
        <w:rPr>
          <w:rFonts w:ascii="Times New Roman" w:hAnsi="Times New Roman"/>
          <w:kern w:val="0"/>
          <w:szCs w:val="24"/>
        </w:rPr>
        <w:t>No.1</w:t>
      </w:r>
      <w:proofErr w:type="gramStart"/>
      <w:r>
        <w:rPr>
          <w:rFonts w:ascii="Times New Roman" w:hAnsi="Times New Roman" w:hint="eastAsia"/>
          <w:kern w:val="0"/>
          <w:szCs w:val="24"/>
        </w:rPr>
        <w:t>》</w:t>
      </w:r>
      <w:proofErr w:type="gramEnd"/>
      <w:r>
        <w:rPr>
          <w:rFonts w:ascii="Times New Roman" w:hAnsi="Times New Roman" w:hint="eastAsia"/>
          <w:kern w:val="0"/>
          <w:szCs w:val="24"/>
        </w:rPr>
        <w:t>與《捕捉》，</w:t>
      </w:r>
      <w:proofErr w:type="gramStart"/>
      <w:r>
        <w:rPr>
          <w:rFonts w:ascii="Times New Roman" w:hAnsi="Times New Roman" w:hint="eastAsia"/>
          <w:kern w:val="0"/>
          <w:szCs w:val="24"/>
        </w:rPr>
        <w:t>特</w:t>
      </w:r>
      <w:proofErr w:type="gramEnd"/>
      <w:r>
        <w:rPr>
          <w:rFonts w:ascii="Times New Roman" w:hAnsi="Times New Roman" w:hint="eastAsia"/>
          <w:kern w:val="0"/>
          <w:szCs w:val="24"/>
        </w:rPr>
        <w:t>以</w:t>
      </w:r>
      <w:r>
        <w:rPr>
          <w:rFonts w:ascii="Times New Roman" w:hAnsi="Times New Roman"/>
          <w:kern w:val="0"/>
          <w:szCs w:val="24"/>
        </w:rPr>
        <w:t>3D</w:t>
      </w:r>
      <w:r>
        <w:rPr>
          <w:rFonts w:ascii="Times New Roman" w:hAnsi="Times New Roman" w:hint="eastAsia"/>
          <w:kern w:val="0"/>
          <w:szCs w:val="24"/>
        </w:rPr>
        <w:t>影像及標本的形式虛擬人工的假生命，批判此種假生命可以任意被存檔、編碼、變造或刪除的數位檔案。</w:t>
      </w:r>
      <w:r>
        <w:rPr>
          <w:rFonts w:ascii="Times New Roman" w:hAnsi="Times New Roman"/>
          <w:kern w:val="0"/>
          <w:szCs w:val="24"/>
        </w:rPr>
        <w:t>2007</w:t>
      </w:r>
      <w:r>
        <w:rPr>
          <w:rFonts w:ascii="Times New Roman" w:hAnsi="Times New Roman" w:hint="eastAsia"/>
          <w:kern w:val="0"/>
          <w:szCs w:val="24"/>
        </w:rPr>
        <w:t>年又以互動裝置發表《創造的虛擬》與</w:t>
      </w:r>
      <w:proofErr w:type="gramStart"/>
      <w:r>
        <w:rPr>
          <w:rFonts w:ascii="Times New Roman" w:hAnsi="Times New Roman" w:hint="eastAsia"/>
          <w:kern w:val="0"/>
          <w:szCs w:val="24"/>
        </w:rPr>
        <w:t>《</w:t>
      </w:r>
      <w:proofErr w:type="gramEnd"/>
      <w:r>
        <w:rPr>
          <w:rFonts w:ascii="Times New Roman" w:hAnsi="Times New Roman" w:hint="eastAsia"/>
          <w:kern w:val="0"/>
          <w:szCs w:val="24"/>
        </w:rPr>
        <w:t>夏娃克隆</w:t>
      </w:r>
      <w:r>
        <w:rPr>
          <w:rFonts w:ascii="Times New Roman" w:hAnsi="Times New Roman"/>
          <w:kern w:val="0"/>
          <w:szCs w:val="24"/>
        </w:rPr>
        <w:t>No.2</w:t>
      </w:r>
      <w:proofErr w:type="gramStart"/>
      <w:r>
        <w:rPr>
          <w:rFonts w:ascii="Times New Roman" w:hAnsi="Times New Roman" w:hint="eastAsia"/>
          <w:kern w:val="0"/>
          <w:szCs w:val="24"/>
        </w:rPr>
        <w:t>》</w:t>
      </w:r>
      <w:proofErr w:type="gramEnd"/>
      <w:r>
        <w:rPr>
          <w:rFonts w:ascii="Times New Roman" w:hAnsi="Times New Roman" w:hint="eastAsia"/>
          <w:kern w:val="0"/>
          <w:szCs w:val="24"/>
        </w:rPr>
        <w:t>，建構虛擬的</w:t>
      </w:r>
      <w:proofErr w:type="gramStart"/>
      <w:r>
        <w:rPr>
          <w:rFonts w:ascii="Times New Roman" w:hAnsi="Times New Roman" w:hint="eastAsia"/>
          <w:kern w:val="0"/>
          <w:szCs w:val="24"/>
        </w:rPr>
        <w:t>人蛹合體</w:t>
      </w:r>
      <w:proofErr w:type="gramEnd"/>
      <w:r>
        <w:rPr>
          <w:rFonts w:ascii="Times New Roman" w:hAnsi="Times New Roman" w:hint="eastAsia"/>
          <w:kern w:val="0"/>
          <w:szCs w:val="24"/>
        </w:rPr>
        <w:t>、</w:t>
      </w:r>
      <w:proofErr w:type="gramStart"/>
      <w:r>
        <w:rPr>
          <w:rFonts w:ascii="Times New Roman" w:hAnsi="Times New Roman" w:hint="eastAsia"/>
          <w:kern w:val="0"/>
          <w:szCs w:val="24"/>
        </w:rPr>
        <w:t>人蝶合</w:t>
      </w:r>
      <w:proofErr w:type="gramEnd"/>
      <w:r>
        <w:rPr>
          <w:rFonts w:ascii="Times New Roman" w:hAnsi="Times New Roman" w:hint="eastAsia"/>
          <w:kern w:val="0"/>
          <w:szCs w:val="24"/>
        </w:rPr>
        <w:t>體等影像，直批人類所創造的虛幻生命何等遠離神的初創。</w:t>
      </w:r>
      <w:r>
        <w:rPr>
          <w:rFonts w:ascii="Times New Roman" w:hAnsi="Times New Roman"/>
          <w:kern w:val="0"/>
          <w:szCs w:val="24"/>
        </w:rPr>
        <w:t>2010</w:t>
      </w:r>
      <w:r>
        <w:rPr>
          <w:rFonts w:ascii="Times New Roman" w:hAnsi="Times New Roman" w:hint="eastAsia"/>
          <w:kern w:val="0"/>
          <w:szCs w:val="24"/>
        </w:rPr>
        <w:t>年後又繼續發表《夏娃克隆肖像》、《夏娃克隆手》、</w:t>
      </w:r>
      <w:proofErr w:type="gramStart"/>
      <w:r>
        <w:rPr>
          <w:rFonts w:ascii="Times New Roman" w:hAnsi="Times New Roman" w:hint="eastAsia"/>
          <w:kern w:val="0"/>
          <w:szCs w:val="24"/>
        </w:rPr>
        <w:t>《</w:t>
      </w:r>
      <w:proofErr w:type="gramEnd"/>
      <w:r>
        <w:rPr>
          <w:rFonts w:ascii="Times New Roman" w:hAnsi="Times New Roman" w:hint="eastAsia"/>
          <w:kern w:val="0"/>
          <w:szCs w:val="24"/>
        </w:rPr>
        <w:t>夏娃克隆</w:t>
      </w:r>
      <w:r>
        <w:rPr>
          <w:rFonts w:ascii="Times New Roman" w:hAnsi="Times New Roman"/>
          <w:kern w:val="0"/>
          <w:szCs w:val="24"/>
        </w:rPr>
        <w:t>No.3</w:t>
      </w:r>
      <w:proofErr w:type="gramStart"/>
      <w:r>
        <w:rPr>
          <w:rFonts w:ascii="Times New Roman" w:hAnsi="Times New Roman" w:hint="eastAsia"/>
          <w:kern w:val="0"/>
          <w:szCs w:val="24"/>
        </w:rPr>
        <w:t>》</w:t>
      </w:r>
      <w:proofErr w:type="gramEnd"/>
      <w:r>
        <w:rPr>
          <w:rFonts w:ascii="Times New Roman" w:hAnsi="Times New Roman" w:hint="eastAsia"/>
          <w:kern w:val="0"/>
          <w:szCs w:val="24"/>
        </w:rPr>
        <w:t>、《透視夏娃克隆》、《量產夏娃克隆》與《夏娃克隆啟示錄》等作品，更將夏娃克隆的頭部與手部烙印上《聖經</w:t>
      </w:r>
      <w:r>
        <w:rPr>
          <w:rFonts w:ascii="新細明體" w:hAnsi="新細明體" w:cs="新細明體" w:hint="eastAsia"/>
          <w:kern w:val="0"/>
          <w:szCs w:val="24"/>
        </w:rPr>
        <w:t>‧</w:t>
      </w:r>
      <w:r>
        <w:rPr>
          <w:rFonts w:ascii="Times New Roman" w:hAnsi="Times New Roman" w:hint="eastAsia"/>
          <w:kern w:val="0"/>
          <w:szCs w:val="24"/>
        </w:rPr>
        <w:t>啟示錄》所記載的</w:t>
      </w:r>
      <w:r>
        <w:rPr>
          <w:rFonts w:ascii="Times New Roman" w:hAnsi="Times New Roman"/>
          <w:kern w:val="0"/>
          <w:szCs w:val="24"/>
        </w:rPr>
        <w:t>666</w:t>
      </w:r>
      <w:proofErr w:type="gramStart"/>
      <w:r>
        <w:rPr>
          <w:rFonts w:ascii="Times New Roman" w:hAnsi="Times New Roman" w:hint="eastAsia"/>
          <w:kern w:val="0"/>
          <w:szCs w:val="24"/>
        </w:rPr>
        <w:t>獸印</w:t>
      </w:r>
      <w:proofErr w:type="gramEnd"/>
      <w:r>
        <w:rPr>
          <w:rFonts w:ascii="Times New Roman" w:hAnsi="Times New Roman" w:hint="eastAsia"/>
          <w:kern w:val="0"/>
          <w:szCs w:val="24"/>
        </w:rPr>
        <w:t>，以</w:t>
      </w:r>
      <w:proofErr w:type="gramStart"/>
      <w:r>
        <w:rPr>
          <w:rFonts w:ascii="Times New Roman" w:hAnsi="Times New Roman" w:hint="eastAsia"/>
          <w:kern w:val="0"/>
          <w:szCs w:val="24"/>
        </w:rPr>
        <w:t>人獸同</w:t>
      </w:r>
      <w:proofErr w:type="gramEnd"/>
      <w:r>
        <w:rPr>
          <w:rFonts w:ascii="Times New Roman" w:hAnsi="Times New Roman" w:hint="eastAsia"/>
          <w:kern w:val="0"/>
          <w:szCs w:val="24"/>
        </w:rPr>
        <w:t>體的邪惡意象，警惕科技文明所帶來的毀滅危機。</w:t>
      </w:r>
    </w:p>
    <w:p w:rsidR="00AB4E4A" w:rsidRDefault="00AB4E4A" w:rsidP="00AB4E4A">
      <w:pPr>
        <w:widowControl/>
        <w:spacing w:after="250" w:line="240" w:lineRule="atLeast"/>
        <w:ind w:firstLine="52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「夏娃克隆」肖像，美則美矣，但眼神中充滿著狐疑、不安、窺視、孤獨。此一肖像被放置在壓克力透明材質所製成的黑框中，仿若</w:t>
      </w:r>
      <w:proofErr w:type="gramStart"/>
      <w:r>
        <w:rPr>
          <w:rFonts w:ascii="Times New Roman" w:hAnsi="Times New Roman" w:hint="eastAsia"/>
          <w:kern w:val="0"/>
          <w:szCs w:val="24"/>
        </w:rPr>
        <w:t>ㄧ具具死體的</w:t>
      </w:r>
      <w:proofErr w:type="gramEnd"/>
      <w:r>
        <w:rPr>
          <w:rFonts w:ascii="Times New Roman" w:hAnsi="Times New Roman" w:hint="eastAsia"/>
          <w:kern w:val="0"/>
          <w:szCs w:val="24"/>
        </w:rPr>
        <w:t>標本，但因眼神會隨著觀者的移動而轉動，於是又像是</w:t>
      </w:r>
      <w:proofErr w:type="gramStart"/>
      <w:r>
        <w:rPr>
          <w:rFonts w:ascii="Times New Roman" w:hAnsi="Times New Roman" w:hint="eastAsia"/>
          <w:kern w:val="0"/>
          <w:szCs w:val="24"/>
        </w:rPr>
        <w:t>ㄧ</w:t>
      </w:r>
      <w:proofErr w:type="gramEnd"/>
      <w:r>
        <w:rPr>
          <w:rFonts w:ascii="Times New Roman" w:hAnsi="Times New Roman" w:hint="eastAsia"/>
          <w:kern w:val="0"/>
          <w:szCs w:val="24"/>
        </w:rPr>
        <w:t>具具活體。這樣的肖像</w:t>
      </w:r>
      <w:proofErr w:type="gramStart"/>
      <w:r>
        <w:rPr>
          <w:rFonts w:ascii="Times New Roman" w:hAnsi="Times New Roman" w:hint="eastAsia"/>
          <w:kern w:val="0"/>
          <w:szCs w:val="24"/>
        </w:rPr>
        <w:t>彷</w:t>
      </w:r>
      <w:proofErr w:type="gramEnd"/>
      <w:r>
        <w:rPr>
          <w:rFonts w:ascii="Times New Roman" w:hAnsi="Times New Roman" w:hint="eastAsia"/>
          <w:kern w:val="0"/>
          <w:szCs w:val="24"/>
        </w:rPr>
        <w:t>若現代</w:t>
      </w:r>
      <w:proofErr w:type="gramStart"/>
      <w:r>
        <w:rPr>
          <w:rFonts w:ascii="Times New Roman" w:hAnsi="Times New Roman" w:hint="eastAsia"/>
          <w:kern w:val="0"/>
          <w:szCs w:val="24"/>
        </w:rPr>
        <w:t>宅男宅女</w:t>
      </w:r>
      <w:proofErr w:type="gramEnd"/>
      <w:r>
        <w:rPr>
          <w:rFonts w:ascii="Times New Roman" w:hAnsi="Times New Roman" w:hint="eastAsia"/>
          <w:kern w:val="0"/>
          <w:szCs w:val="24"/>
        </w:rPr>
        <w:t>的形象，是美還是不美？「夏娃克隆」的手採用立體雕塑，手腕、手指的</w:t>
      </w:r>
      <w:proofErr w:type="gramStart"/>
      <w:r>
        <w:rPr>
          <w:rFonts w:ascii="Times New Roman" w:hAnsi="Times New Roman" w:hint="eastAsia"/>
          <w:kern w:val="0"/>
          <w:szCs w:val="24"/>
        </w:rPr>
        <w:t>姿態均甚美麗</w:t>
      </w:r>
      <w:proofErr w:type="gramEnd"/>
      <w:r>
        <w:rPr>
          <w:rFonts w:ascii="Times New Roman" w:hAnsi="Times New Roman" w:hint="eastAsia"/>
          <w:kern w:val="0"/>
          <w:szCs w:val="24"/>
        </w:rPr>
        <w:t>，但卻蓋有</w:t>
      </w:r>
      <w:r>
        <w:rPr>
          <w:rFonts w:ascii="Times New Roman" w:hAnsi="Times New Roman"/>
          <w:kern w:val="0"/>
          <w:szCs w:val="24"/>
        </w:rPr>
        <w:t>666</w:t>
      </w:r>
      <w:proofErr w:type="gramStart"/>
      <w:r>
        <w:rPr>
          <w:rFonts w:ascii="Times New Roman" w:hAnsi="Times New Roman" w:hint="eastAsia"/>
          <w:kern w:val="0"/>
          <w:szCs w:val="24"/>
        </w:rPr>
        <w:t>獸印</w:t>
      </w:r>
      <w:proofErr w:type="gramEnd"/>
      <w:r>
        <w:rPr>
          <w:rFonts w:ascii="Times New Roman" w:hAnsi="Times New Roman" w:hint="eastAsia"/>
          <w:kern w:val="0"/>
          <w:szCs w:val="24"/>
        </w:rPr>
        <w:t>，又被置放在</w:t>
      </w:r>
      <w:proofErr w:type="gramStart"/>
      <w:r>
        <w:rPr>
          <w:rFonts w:ascii="Times New Roman" w:hAnsi="Times New Roman" w:hint="eastAsia"/>
          <w:kern w:val="0"/>
          <w:szCs w:val="24"/>
        </w:rPr>
        <w:t>醫學用罐中</w:t>
      </w:r>
      <w:proofErr w:type="gramEnd"/>
      <w:r>
        <w:rPr>
          <w:rFonts w:ascii="Times New Roman" w:hAnsi="Times New Roman" w:hint="eastAsia"/>
          <w:kern w:val="0"/>
          <w:szCs w:val="24"/>
        </w:rPr>
        <w:t>，猶如器官被存放在福</w:t>
      </w:r>
      <w:proofErr w:type="gramStart"/>
      <w:r>
        <w:rPr>
          <w:rFonts w:ascii="Times New Roman" w:hAnsi="Times New Roman" w:hint="eastAsia"/>
          <w:kern w:val="0"/>
          <w:szCs w:val="24"/>
        </w:rPr>
        <w:t>馬林而處於</w:t>
      </w:r>
      <w:proofErr w:type="gramEnd"/>
      <w:r>
        <w:rPr>
          <w:rFonts w:ascii="Times New Roman" w:hAnsi="Times New Roman" w:hint="eastAsia"/>
          <w:kern w:val="0"/>
          <w:szCs w:val="24"/>
        </w:rPr>
        <w:t>被實驗的狀態。因此這一具具美麗的手，看起來卻相當恐怖，不但毫無生機，也極詭異。</w:t>
      </w:r>
      <w:proofErr w:type="gramStart"/>
      <w:r>
        <w:rPr>
          <w:rFonts w:ascii="Times New Roman" w:hAnsi="Times New Roman" w:hint="eastAsia"/>
          <w:kern w:val="0"/>
          <w:szCs w:val="24"/>
        </w:rPr>
        <w:t>《</w:t>
      </w:r>
      <w:proofErr w:type="gramEnd"/>
      <w:r>
        <w:rPr>
          <w:rFonts w:ascii="Times New Roman" w:hAnsi="Times New Roman" w:hint="eastAsia"/>
          <w:kern w:val="0"/>
          <w:szCs w:val="24"/>
        </w:rPr>
        <w:t>夏娃克隆</w:t>
      </w:r>
      <w:r>
        <w:rPr>
          <w:rFonts w:ascii="Times New Roman" w:hAnsi="Times New Roman"/>
          <w:kern w:val="0"/>
          <w:szCs w:val="24"/>
        </w:rPr>
        <w:t>No.3</w:t>
      </w:r>
      <w:proofErr w:type="gramStart"/>
      <w:r>
        <w:rPr>
          <w:rFonts w:ascii="Times New Roman" w:hAnsi="Times New Roman" w:hint="eastAsia"/>
          <w:kern w:val="0"/>
          <w:szCs w:val="24"/>
        </w:rPr>
        <w:t>》</w:t>
      </w:r>
      <w:proofErr w:type="gramEnd"/>
      <w:r>
        <w:rPr>
          <w:rFonts w:ascii="Times New Roman" w:hAnsi="Times New Roman" w:hint="eastAsia"/>
          <w:kern w:val="0"/>
          <w:szCs w:val="24"/>
        </w:rPr>
        <w:t>則以六角環場大型互動投影裝置，呈現六個不同巨形的水中夏娃克隆臉部，隨著觀眾左右位移而控制臉部轉動的角度，夏娃克隆的眼神也隨之跟蹤。背景聲音則呈現水中的氛圍以及左右移動的聲響，觀眾在環繞六面投影的環場中，猶如置身於詭譎的環境中與巨形夏娃克隆進行對話，這便帶給觀眾反思科技文明的背後所暗藏的危機。在暗室中，這類作品所帶給人的</w:t>
      </w:r>
      <w:proofErr w:type="gramStart"/>
      <w:r>
        <w:rPr>
          <w:rFonts w:ascii="Times New Roman" w:hAnsi="Times New Roman" w:hint="eastAsia"/>
          <w:kern w:val="0"/>
          <w:szCs w:val="24"/>
        </w:rPr>
        <w:t>震憾</w:t>
      </w:r>
      <w:proofErr w:type="gramEnd"/>
      <w:r>
        <w:rPr>
          <w:rFonts w:ascii="Times New Roman" w:hAnsi="Times New Roman" w:hint="eastAsia"/>
          <w:kern w:val="0"/>
          <w:szCs w:val="24"/>
        </w:rPr>
        <w:t>，是久久難以忘懷的！</w:t>
      </w:r>
    </w:p>
    <w:p w:rsidR="00AB4E4A" w:rsidRDefault="00AB4E4A" w:rsidP="00AB4E4A">
      <w:pPr>
        <w:widowControl/>
        <w:spacing w:after="250" w:line="240" w:lineRule="atLeast"/>
        <w:ind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林</w:t>
      </w:r>
      <w:proofErr w:type="gramStart"/>
      <w:r>
        <w:rPr>
          <w:rFonts w:ascii="Times New Roman" w:hAnsi="Times New Roman" w:hint="eastAsia"/>
          <w:kern w:val="0"/>
          <w:szCs w:val="24"/>
        </w:rPr>
        <w:t>珮淳</w:t>
      </w:r>
      <w:proofErr w:type="gramEnd"/>
      <w:r>
        <w:rPr>
          <w:rFonts w:ascii="Times New Roman" w:hAnsi="Times New Roman" w:hint="eastAsia"/>
          <w:kern w:val="0"/>
          <w:szCs w:val="24"/>
        </w:rPr>
        <w:t>教授的作品的確會講道、會傳道。而其道之來源，則得自列國先知對《聖經》真理的開啟與講論，也得自新約教會對人類終極命運的關懷。林教授是一位敬神愛人的基督徒，她信耶和華神也信神</w:t>
      </w:r>
      <w:proofErr w:type="gramStart"/>
      <w:r>
        <w:rPr>
          <w:rFonts w:ascii="Times New Roman" w:hAnsi="Times New Roman" w:hint="eastAsia"/>
          <w:kern w:val="0"/>
          <w:szCs w:val="24"/>
        </w:rPr>
        <w:t>所差來的</w:t>
      </w:r>
      <w:proofErr w:type="gramEnd"/>
      <w:r>
        <w:rPr>
          <w:rFonts w:ascii="Times New Roman" w:hAnsi="Times New Roman" w:hint="eastAsia"/>
          <w:kern w:val="0"/>
          <w:szCs w:val="24"/>
        </w:rPr>
        <w:t>先知；因此她的藝術思維，總不離人與造物主的關係問題，也不離文明與大自然的關係問題。在「夏娃克隆」系列中，更是嚴肅地</w:t>
      </w:r>
      <w:proofErr w:type="gramStart"/>
      <w:r>
        <w:rPr>
          <w:rFonts w:ascii="Times New Roman" w:hAnsi="Times New Roman" w:hint="eastAsia"/>
          <w:kern w:val="0"/>
          <w:szCs w:val="24"/>
        </w:rPr>
        <w:t>省思到《聖經</w:t>
      </w:r>
      <w:r>
        <w:rPr>
          <w:rFonts w:ascii="新細明體" w:hAnsi="新細明體" w:cs="新細明體" w:hint="eastAsia"/>
          <w:kern w:val="0"/>
          <w:szCs w:val="24"/>
        </w:rPr>
        <w:t>‧</w:t>
      </w:r>
      <w:r>
        <w:rPr>
          <w:rFonts w:ascii="Times New Roman" w:hAnsi="Times New Roman" w:hint="eastAsia"/>
          <w:kern w:val="0"/>
          <w:szCs w:val="24"/>
        </w:rPr>
        <w:t>啟示錄》</w:t>
      </w:r>
      <w:proofErr w:type="gramEnd"/>
      <w:r>
        <w:rPr>
          <w:rFonts w:ascii="Times New Roman" w:hAnsi="Times New Roman" w:hint="eastAsia"/>
          <w:kern w:val="0"/>
          <w:szCs w:val="24"/>
        </w:rPr>
        <w:t>中所預示的「神魔對決」的問題了。《聖經》說：「敬畏</w:t>
      </w:r>
      <w:proofErr w:type="gramStart"/>
      <w:r>
        <w:rPr>
          <w:rFonts w:ascii="Times New Roman" w:hAnsi="Times New Roman" w:hint="eastAsia"/>
          <w:kern w:val="0"/>
          <w:szCs w:val="24"/>
        </w:rPr>
        <w:t>耶和華神是智慧</w:t>
      </w:r>
      <w:proofErr w:type="gramEnd"/>
      <w:r>
        <w:rPr>
          <w:rFonts w:ascii="Times New Roman" w:hAnsi="Times New Roman" w:hint="eastAsia"/>
          <w:kern w:val="0"/>
          <w:szCs w:val="24"/>
        </w:rPr>
        <w:t>的開端，認識至聖者便是聰明。」由於</w:t>
      </w:r>
      <w:proofErr w:type="gramStart"/>
      <w:r>
        <w:rPr>
          <w:rFonts w:ascii="Times New Roman" w:hAnsi="Times New Roman" w:hint="eastAsia"/>
          <w:kern w:val="0"/>
          <w:szCs w:val="24"/>
        </w:rPr>
        <w:t>珮淳</w:t>
      </w:r>
      <w:proofErr w:type="gramEnd"/>
      <w:r>
        <w:rPr>
          <w:rFonts w:ascii="Times New Roman" w:hAnsi="Times New Roman" w:hint="eastAsia"/>
          <w:kern w:val="0"/>
          <w:szCs w:val="24"/>
        </w:rPr>
        <w:t>教授是一位敬畏神的聰明人，因此所揭舉的藝術思維課題，已觸及哲學和宗教的領域而引起國際藝術界的重視。她的藝術成就自不僅限於一時一地！</w:t>
      </w:r>
    </w:p>
    <w:p w:rsidR="005B11B5" w:rsidRDefault="005B11B5"/>
    <w:sectPr w:rsidR="005B1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2"/>
    <w:rsid w:val="00237E12"/>
    <w:rsid w:val="005B11B5"/>
    <w:rsid w:val="00A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dcterms:created xsi:type="dcterms:W3CDTF">2011-10-12T13:40:00Z</dcterms:created>
  <dcterms:modified xsi:type="dcterms:W3CDTF">2011-10-12T13:40:00Z</dcterms:modified>
</cp:coreProperties>
</file>